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86D45" w:rsidRPr="00486D45" w:rsidTr="00486D45">
        <w:trPr>
          <w:tblCellSpacing w:w="0" w:type="dxa"/>
        </w:trPr>
        <w:tc>
          <w:tcPr>
            <w:tcW w:w="3348" w:type="dxa"/>
            <w:shd w:val="clear" w:color="auto" w:fill="FFFFFF"/>
            <w:tcMar>
              <w:top w:w="0" w:type="dxa"/>
              <w:left w:w="108" w:type="dxa"/>
              <w:bottom w:w="0" w:type="dxa"/>
              <w:right w:w="108" w:type="dxa"/>
            </w:tcMar>
            <w:hideMark/>
          </w:tcPr>
          <w:p w:rsidR="00486D45" w:rsidRPr="00486D45" w:rsidRDefault="00486D45" w:rsidP="00486D45">
            <w:pPr>
              <w:spacing w:before="120" w:after="120" w:line="234" w:lineRule="atLeast"/>
              <w:jc w:val="center"/>
              <w:rPr>
                <w:rFonts w:ascii="Times New Roman" w:eastAsia="Times New Roman" w:hAnsi="Times New Roman" w:cs="Times New Roman"/>
                <w:color w:val="000000"/>
                <w:sz w:val="28"/>
                <w:szCs w:val="28"/>
              </w:rPr>
            </w:pPr>
            <w:r w:rsidRPr="00486D45">
              <w:rPr>
                <w:rFonts w:ascii="Times New Roman" w:eastAsia="Times New Roman" w:hAnsi="Times New Roman" w:cs="Times New Roman"/>
                <w:b/>
                <w:bCs/>
                <w:color w:val="000000"/>
                <w:sz w:val="28"/>
                <w:szCs w:val="28"/>
                <w:lang w:val="vi-VN"/>
              </w:rPr>
              <w:t>BẢO HIỂM XÃ HỘI VIỆT NAM</w:t>
            </w:r>
            <w:r w:rsidRPr="00486D45">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86D45" w:rsidRPr="00486D45" w:rsidRDefault="00486D45" w:rsidP="00486D45">
            <w:pPr>
              <w:spacing w:before="120" w:after="120" w:line="234" w:lineRule="atLeast"/>
              <w:jc w:val="center"/>
              <w:rPr>
                <w:rFonts w:ascii="Times New Roman" w:eastAsia="Times New Roman" w:hAnsi="Times New Roman" w:cs="Times New Roman"/>
                <w:color w:val="000000"/>
                <w:sz w:val="28"/>
                <w:szCs w:val="28"/>
              </w:rPr>
            </w:pPr>
            <w:r w:rsidRPr="00486D45">
              <w:rPr>
                <w:rFonts w:ascii="Times New Roman" w:eastAsia="Times New Roman" w:hAnsi="Times New Roman" w:cs="Times New Roman"/>
                <w:b/>
                <w:bCs/>
                <w:color w:val="000000"/>
                <w:sz w:val="28"/>
                <w:szCs w:val="28"/>
                <w:lang w:val="vi-VN"/>
              </w:rPr>
              <w:t>CỘNG HÒA XÃ HỘI CHỦ NGHĨA VIỆT NAM</w:t>
            </w:r>
            <w:r w:rsidRPr="00486D45">
              <w:rPr>
                <w:rFonts w:ascii="Times New Roman" w:eastAsia="Times New Roman" w:hAnsi="Times New Roman" w:cs="Times New Roman"/>
                <w:b/>
                <w:bCs/>
                <w:color w:val="000000"/>
                <w:sz w:val="28"/>
                <w:szCs w:val="28"/>
                <w:lang w:val="vi-VN"/>
              </w:rPr>
              <w:br/>
              <w:t>Độc lập - Tự do - Hạnh phúc</w:t>
            </w:r>
            <w:r w:rsidRPr="00486D45">
              <w:rPr>
                <w:rFonts w:ascii="Times New Roman" w:eastAsia="Times New Roman" w:hAnsi="Times New Roman" w:cs="Times New Roman"/>
                <w:b/>
                <w:bCs/>
                <w:color w:val="000000"/>
                <w:sz w:val="28"/>
                <w:szCs w:val="28"/>
                <w:lang w:val="vi-VN"/>
              </w:rPr>
              <w:br/>
              <w:t>---------------</w:t>
            </w:r>
          </w:p>
        </w:tc>
      </w:tr>
      <w:tr w:rsidR="00486D45" w:rsidRPr="00486D45" w:rsidTr="00486D45">
        <w:trPr>
          <w:tblCellSpacing w:w="0" w:type="dxa"/>
        </w:trPr>
        <w:tc>
          <w:tcPr>
            <w:tcW w:w="3348" w:type="dxa"/>
            <w:shd w:val="clear" w:color="auto" w:fill="FFFFFF"/>
            <w:tcMar>
              <w:top w:w="0" w:type="dxa"/>
              <w:left w:w="108" w:type="dxa"/>
              <w:bottom w:w="0" w:type="dxa"/>
              <w:right w:w="108" w:type="dxa"/>
            </w:tcMar>
            <w:hideMark/>
          </w:tcPr>
          <w:p w:rsidR="00486D45" w:rsidRPr="00486D45" w:rsidRDefault="00486D45" w:rsidP="00486D45">
            <w:pPr>
              <w:spacing w:before="120" w:after="12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color w:val="000000"/>
                <w:sz w:val="28"/>
                <w:szCs w:val="28"/>
                <w:lang w:val="vi-VN"/>
              </w:rPr>
              <w:t>Số: </w:t>
            </w:r>
            <w:r w:rsidRPr="00486D45">
              <w:rPr>
                <w:rFonts w:ascii="Times New Roman" w:eastAsia="Times New Roman" w:hAnsi="Times New Roman" w:cs="Times New Roman"/>
                <w:color w:val="000000"/>
                <w:sz w:val="28"/>
                <w:szCs w:val="28"/>
              </w:rPr>
              <w:t>4179</w:t>
            </w:r>
            <w:r w:rsidRPr="00486D45">
              <w:rPr>
                <w:rFonts w:ascii="Times New Roman" w:eastAsia="Times New Roman" w:hAnsi="Times New Roman" w:cs="Times New Roman"/>
                <w:color w:val="000000"/>
                <w:sz w:val="28"/>
                <w:szCs w:val="28"/>
                <w:lang w:val="vi-VN"/>
              </w:rPr>
              <w:t>/BHXH-DVT</w:t>
            </w:r>
            <w:r w:rsidRPr="00486D45">
              <w:rPr>
                <w:rFonts w:ascii="Times New Roman" w:eastAsia="Times New Roman" w:hAnsi="Times New Roman" w:cs="Times New Roman"/>
                <w:color w:val="000000"/>
                <w:sz w:val="28"/>
                <w:szCs w:val="28"/>
              </w:rPr>
              <w:br/>
            </w:r>
            <w:r w:rsidRPr="00486D45">
              <w:rPr>
                <w:rFonts w:ascii="Times New Roman" w:eastAsia="Times New Roman" w:hAnsi="Times New Roman" w:cs="Times New Roman"/>
                <w:i/>
                <w:iCs/>
                <w:color w:val="000000"/>
                <w:sz w:val="28"/>
                <w:szCs w:val="28"/>
              </w:rPr>
              <w:t>V/v đảm bảo cung ứng đủ thuốc cho người bệnh BHYT</w:t>
            </w:r>
          </w:p>
        </w:tc>
        <w:tc>
          <w:tcPr>
            <w:tcW w:w="5508" w:type="dxa"/>
            <w:shd w:val="clear" w:color="auto" w:fill="FFFFFF"/>
            <w:tcMar>
              <w:top w:w="0" w:type="dxa"/>
              <w:left w:w="108" w:type="dxa"/>
              <w:bottom w:w="0" w:type="dxa"/>
              <w:right w:w="108" w:type="dxa"/>
            </w:tcMar>
            <w:hideMark/>
          </w:tcPr>
          <w:p w:rsidR="00486D45" w:rsidRPr="00486D45" w:rsidRDefault="00486D45" w:rsidP="00486D45">
            <w:pPr>
              <w:spacing w:before="120" w:after="120" w:line="234" w:lineRule="atLeast"/>
              <w:jc w:val="right"/>
              <w:rPr>
                <w:rFonts w:ascii="Times New Roman" w:eastAsia="Times New Roman" w:hAnsi="Times New Roman" w:cs="Times New Roman"/>
                <w:color w:val="000000"/>
                <w:sz w:val="28"/>
                <w:szCs w:val="28"/>
              </w:rPr>
            </w:pPr>
            <w:r w:rsidRPr="00486D45">
              <w:rPr>
                <w:rFonts w:ascii="Times New Roman" w:eastAsia="Times New Roman" w:hAnsi="Times New Roman" w:cs="Times New Roman"/>
                <w:i/>
                <w:iCs/>
                <w:color w:val="000000"/>
                <w:sz w:val="28"/>
                <w:szCs w:val="28"/>
                <w:lang w:val="vi-VN"/>
              </w:rPr>
              <w:t>Hà Nội, ngày </w:t>
            </w:r>
            <w:r w:rsidRPr="00486D45">
              <w:rPr>
                <w:rFonts w:ascii="Times New Roman" w:eastAsia="Times New Roman" w:hAnsi="Times New Roman" w:cs="Times New Roman"/>
                <w:i/>
                <w:iCs/>
                <w:color w:val="000000"/>
                <w:sz w:val="28"/>
                <w:szCs w:val="28"/>
              </w:rPr>
              <w:t>07</w:t>
            </w:r>
            <w:r w:rsidRPr="00486D45">
              <w:rPr>
                <w:rFonts w:ascii="Times New Roman" w:eastAsia="Times New Roman" w:hAnsi="Times New Roman" w:cs="Times New Roman"/>
                <w:i/>
                <w:iCs/>
                <w:color w:val="000000"/>
                <w:sz w:val="28"/>
                <w:szCs w:val="28"/>
                <w:lang w:val="vi-VN"/>
              </w:rPr>
              <w:t> tháng </w:t>
            </w:r>
            <w:r w:rsidRPr="00486D45">
              <w:rPr>
                <w:rFonts w:ascii="Times New Roman" w:eastAsia="Times New Roman" w:hAnsi="Times New Roman" w:cs="Times New Roman"/>
                <w:i/>
                <w:iCs/>
                <w:color w:val="000000"/>
                <w:sz w:val="28"/>
                <w:szCs w:val="28"/>
              </w:rPr>
              <w:t>11</w:t>
            </w:r>
            <w:r w:rsidRPr="00486D45">
              <w:rPr>
                <w:rFonts w:ascii="Times New Roman" w:eastAsia="Times New Roman" w:hAnsi="Times New Roman" w:cs="Times New Roman"/>
                <w:i/>
                <w:iCs/>
                <w:color w:val="000000"/>
                <w:sz w:val="28"/>
                <w:szCs w:val="28"/>
                <w:lang w:val="vi-VN"/>
              </w:rPr>
              <w:t> năm </w:t>
            </w:r>
            <w:r w:rsidRPr="00486D45">
              <w:rPr>
                <w:rFonts w:ascii="Times New Roman" w:eastAsia="Times New Roman" w:hAnsi="Times New Roman" w:cs="Times New Roman"/>
                <w:i/>
                <w:iCs/>
                <w:color w:val="000000"/>
                <w:sz w:val="28"/>
                <w:szCs w:val="28"/>
              </w:rPr>
              <w:t>2019</w:t>
            </w:r>
          </w:p>
        </w:tc>
      </w:tr>
    </w:tbl>
    <w:p w:rsidR="00486D45" w:rsidRPr="00486D45" w:rsidRDefault="00486D45" w:rsidP="00486D45">
      <w:pPr>
        <w:shd w:val="clear" w:color="auto" w:fill="FFFFFF"/>
        <w:spacing w:before="120" w:after="12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28"/>
        <w:gridCol w:w="6228"/>
      </w:tblGrid>
      <w:tr w:rsidR="00486D45" w:rsidRPr="00486D45" w:rsidTr="00486D45">
        <w:trPr>
          <w:tblCellSpacing w:w="0" w:type="dxa"/>
        </w:trPr>
        <w:tc>
          <w:tcPr>
            <w:tcW w:w="2628" w:type="dxa"/>
            <w:shd w:val="clear" w:color="auto" w:fill="FFFFFF"/>
            <w:tcMar>
              <w:top w:w="0" w:type="dxa"/>
              <w:left w:w="108" w:type="dxa"/>
              <w:bottom w:w="0" w:type="dxa"/>
              <w:right w:w="108" w:type="dxa"/>
            </w:tcMar>
            <w:hideMark/>
          </w:tcPr>
          <w:p w:rsidR="00486D45" w:rsidRPr="00486D45" w:rsidRDefault="00486D45" w:rsidP="00486D45">
            <w:pPr>
              <w:spacing w:before="120" w:after="120" w:line="234" w:lineRule="atLeast"/>
              <w:jc w:val="right"/>
              <w:rPr>
                <w:rFonts w:ascii="Times New Roman" w:eastAsia="Times New Roman" w:hAnsi="Times New Roman" w:cs="Times New Roman"/>
                <w:color w:val="000000"/>
                <w:sz w:val="28"/>
                <w:szCs w:val="28"/>
              </w:rPr>
            </w:pPr>
            <w:r w:rsidRPr="00486D45">
              <w:rPr>
                <w:rFonts w:ascii="Times New Roman" w:eastAsia="Times New Roman" w:hAnsi="Times New Roman" w:cs="Times New Roman"/>
                <w:b/>
                <w:bCs/>
                <w:color w:val="000000"/>
                <w:sz w:val="28"/>
                <w:szCs w:val="28"/>
                <w:lang w:val="vi-VN"/>
              </w:rPr>
              <w:t>Kính gửi:</w:t>
            </w:r>
          </w:p>
        </w:tc>
        <w:tc>
          <w:tcPr>
            <w:tcW w:w="6228" w:type="dxa"/>
            <w:shd w:val="clear" w:color="auto" w:fill="FFFFFF"/>
            <w:tcMar>
              <w:top w:w="0" w:type="dxa"/>
              <w:left w:w="108" w:type="dxa"/>
              <w:bottom w:w="0" w:type="dxa"/>
              <w:right w:w="108" w:type="dxa"/>
            </w:tcMar>
            <w:hideMark/>
          </w:tcPr>
          <w:p w:rsidR="00486D45" w:rsidRPr="00486D45" w:rsidRDefault="00486D45" w:rsidP="00486D45">
            <w:pPr>
              <w:spacing w:before="120" w:after="12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color w:val="000000"/>
                <w:sz w:val="28"/>
                <w:szCs w:val="28"/>
              </w:rPr>
              <w:t>- Bảo hiểm xã hội các tỉnh, thành phố trực thuộc Trung ương;</w:t>
            </w:r>
            <w:r w:rsidRPr="00486D45">
              <w:rPr>
                <w:rFonts w:ascii="Times New Roman" w:eastAsia="Times New Roman" w:hAnsi="Times New Roman" w:cs="Times New Roman"/>
                <w:color w:val="000000"/>
                <w:sz w:val="28"/>
                <w:szCs w:val="28"/>
              </w:rPr>
              <w:br/>
              <w:t>- Bảo hiểm xã hội Bộ Quốc phòng;</w:t>
            </w:r>
            <w:r w:rsidRPr="00486D45">
              <w:rPr>
                <w:rFonts w:ascii="Times New Roman" w:eastAsia="Times New Roman" w:hAnsi="Times New Roman" w:cs="Times New Roman"/>
                <w:color w:val="000000"/>
                <w:sz w:val="28"/>
                <w:szCs w:val="28"/>
              </w:rPr>
              <w:br/>
              <w:t>- Bảo hiểm xã hội Công an nhân dân;</w:t>
            </w:r>
            <w:r w:rsidRPr="00486D45">
              <w:rPr>
                <w:rFonts w:ascii="Times New Roman" w:eastAsia="Times New Roman" w:hAnsi="Times New Roman" w:cs="Times New Roman"/>
                <w:color w:val="000000"/>
                <w:sz w:val="28"/>
                <w:szCs w:val="28"/>
              </w:rPr>
              <w:br/>
            </w:r>
            <w:r w:rsidRPr="00486D45">
              <w:rPr>
                <w:rFonts w:ascii="Times New Roman" w:eastAsia="Times New Roman" w:hAnsi="Times New Roman" w:cs="Times New Roman"/>
                <w:i/>
                <w:iCs/>
                <w:color w:val="000000"/>
                <w:sz w:val="28"/>
                <w:szCs w:val="28"/>
              </w:rPr>
              <w:t>(Sau đây gọi chung là BHXH các tỉnh)</w:t>
            </w:r>
          </w:p>
        </w:tc>
        <w:bookmarkStart w:id="0" w:name="_GoBack"/>
        <w:bookmarkEnd w:id="0"/>
      </w:tr>
    </w:tbl>
    <w:p w:rsidR="00486D45" w:rsidRPr="00486D45" w:rsidRDefault="00486D45" w:rsidP="00486D45">
      <w:pPr>
        <w:shd w:val="clear" w:color="auto" w:fill="FFFFFF"/>
        <w:spacing w:after="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color w:val="000000"/>
          <w:sz w:val="28"/>
          <w:szCs w:val="28"/>
        </w:rPr>
        <w:t>Thời gian vừa qua BHXH Việt Nam nhận được phản ánh của người bệnh, cơ quan truyền thông về việc một số cơ sở khám bệnh, chữa bệnh (KCB) bảo hiểm y tế (BHYT) không cung ứng đủ thuốc để điều trị cho người bệnh, đặc biệt là thiếu huyết thanh kháng bạch hầu tại Bệnh viện Nhiệt đới Thành phố Hồ Chí Minh, Bệnh viện Phụ sản-Nhi Đà Nẵng. Việc các cơ sở khám, chữa bệnh không cung ứng đủ thuốc là vi phạm quy định tại điểm b, Khoản 2, Điều 21 Nghị định 146/2018/NĐ-CP ngày 17/10/2018 của Chính phủ quy định chi tiết và hướng dẫn thi hành một số điều của Luật BHYT và ảnh hưởng đến quyền lợi của người bệnh BHYT. Để việc cung ứng thuốc được đầy đủ, kịp thời và đảm bảo quyền lợi của người bệnh BHYT, BHXH Việt Nam yêu cầu BHYT các tỉnh:</w:t>
      </w:r>
    </w:p>
    <w:p w:rsidR="00486D45" w:rsidRPr="00486D45" w:rsidRDefault="00486D45" w:rsidP="00486D45">
      <w:pPr>
        <w:shd w:val="clear" w:color="auto" w:fill="FFFFFF"/>
        <w:spacing w:before="120" w:after="12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color w:val="000000"/>
          <w:sz w:val="28"/>
          <w:szCs w:val="28"/>
        </w:rPr>
        <w:t>1. Chủ động phối hợp với Sở Y tế tỉnh chỉ đạo và hướng dẫn có cơ sở KCB BHYT trên địa bàn có ngay các giải pháp cung ứng đủ, kịp thời thuốc điều trị cho người bệnh BHYT, đặc biệt đối với các trường hợp cấp cứu, dịch bệnh nguy hiểm đến tính mạng con người; đồng thời giải thích để người bệnh yên tâm điều trị, không phải bỏ về vì bệnh viện không làm tròn trách nhiệm cung ứng thuốc như một số trường hợp mắc bệnh bạch hầu mà báo chí đã nêu.</w:t>
      </w:r>
    </w:p>
    <w:p w:rsidR="00486D45" w:rsidRPr="00486D45" w:rsidRDefault="00486D45" w:rsidP="00486D45">
      <w:pPr>
        <w:shd w:val="clear" w:color="auto" w:fill="FFFFFF"/>
        <w:spacing w:before="120" w:after="12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color w:val="000000"/>
          <w:sz w:val="28"/>
          <w:szCs w:val="28"/>
        </w:rPr>
        <w:t>2. Có ngay văn bản đề nghị các cơ sở khám, chữa bệnh BHYT thực hiện nghiêm trách nhiệm cung ứng thuốc, vật tư y tế để điều trị cho người bệnh đúng quy định, tuyệt đối không để thiếu hoặc yêu cầu người bệnh phải tự mua các loại thuốc, vật tư y tế thuộc danh mục được quỹ BHYT chi trả.</w:t>
      </w:r>
    </w:p>
    <w:p w:rsidR="00486D45" w:rsidRPr="00486D45" w:rsidRDefault="00486D45" w:rsidP="00486D45">
      <w:pPr>
        <w:shd w:val="clear" w:color="auto" w:fill="FFFFFF"/>
        <w:spacing w:before="120" w:after="12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color w:val="000000"/>
          <w:sz w:val="28"/>
          <w:szCs w:val="28"/>
        </w:rPr>
        <w:lastRenderedPageBreak/>
        <w:t>Yêu cầu BHXH các tỉnh khẩn trương thực hiện, nếu có khó khăn, vướng mắc, đề nghị phản ánh ngay về BHXH Việt Nam để được hướng dẫn giải quyết./.</w:t>
      </w:r>
    </w:p>
    <w:p w:rsidR="00486D45" w:rsidRPr="00486D45" w:rsidRDefault="00486D45" w:rsidP="00486D45">
      <w:pPr>
        <w:shd w:val="clear" w:color="auto" w:fill="FFFFFF"/>
        <w:spacing w:before="120" w:after="12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48"/>
        <w:gridCol w:w="4908"/>
      </w:tblGrid>
      <w:tr w:rsidR="00486D45" w:rsidRPr="00486D45" w:rsidTr="00486D45">
        <w:trPr>
          <w:tblCellSpacing w:w="0" w:type="dxa"/>
        </w:trPr>
        <w:tc>
          <w:tcPr>
            <w:tcW w:w="3948" w:type="dxa"/>
            <w:shd w:val="clear" w:color="auto" w:fill="FFFFFF"/>
            <w:tcMar>
              <w:top w:w="0" w:type="dxa"/>
              <w:left w:w="108" w:type="dxa"/>
              <w:bottom w:w="0" w:type="dxa"/>
              <w:right w:w="108" w:type="dxa"/>
            </w:tcMar>
            <w:hideMark/>
          </w:tcPr>
          <w:p w:rsidR="00486D45" w:rsidRPr="00486D45" w:rsidRDefault="00486D45" w:rsidP="00486D45">
            <w:pPr>
              <w:spacing w:before="120" w:after="120" w:line="234" w:lineRule="atLeast"/>
              <w:rPr>
                <w:rFonts w:ascii="Times New Roman" w:eastAsia="Times New Roman" w:hAnsi="Times New Roman" w:cs="Times New Roman"/>
                <w:color w:val="000000"/>
                <w:sz w:val="28"/>
                <w:szCs w:val="28"/>
              </w:rPr>
            </w:pPr>
            <w:r w:rsidRPr="00486D45">
              <w:rPr>
                <w:rFonts w:ascii="Times New Roman" w:eastAsia="Times New Roman" w:hAnsi="Times New Roman" w:cs="Times New Roman"/>
                <w:b/>
                <w:bCs/>
                <w:i/>
                <w:iCs/>
                <w:color w:val="000000"/>
                <w:sz w:val="28"/>
                <w:szCs w:val="28"/>
                <w:lang w:val="vi-VN"/>
              </w:rPr>
              <w:br/>
              <w:t>Nơi nhận:</w:t>
            </w:r>
            <w:r w:rsidRPr="00486D45">
              <w:rPr>
                <w:rFonts w:ascii="Times New Roman" w:eastAsia="Times New Roman" w:hAnsi="Times New Roman" w:cs="Times New Roman"/>
                <w:b/>
                <w:bCs/>
                <w:i/>
                <w:iCs/>
                <w:color w:val="000000"/>
                <w:sz w:val="28"/>
                <w:szCs w:val="28"/>
                <w:lang w:val="vi-VN"/>
              </w:rPr>
              <w:br/>
            </w:r>
            <w:r w:rsidRPr="00486D45">
              <w:rPr>
                <w:rFonts w:ascii="Times New Roman" w:eastAsia="Times New Roman" w:hAnsi="Times New Roman" w:cs="Times New Roman"/>
                <w:color w:val="000000"/>
                <w:sz w:val="28"/>
                <w:szCs w:val="28"/>
                <w:lang w:val="vi-VN"/>
              </w:rPr>
              <w:t>- </w:t>
            </w:r>
            <w:r w:rsidRPr="00486D45">
              <w:rPr>
                <w:rFonts w:ascii="Times New Roman" w:eastAsia="Times New Roman" w:hAnsi="Times New Roman" w:cs="Times New Roman"/>
                <w:color w:val="000000"/>
                <w:sz w:val="28"/>
                <w:szCs w:val="28"/>
              </w:rPr>
              <w:t>Như trên;</w:t>
            </w:r>
            <w:r w:rsidRPr="00486D45">
              <w:rPr>
                <w:rFonts w:ascii="Times New Roman" w:eastAsia="Times New Roman" w:hAnsi="Times New Roman" w:cs="Times New Roman"/>
                <w:color w:val="000000"/>
                <w:sz w:val="28"/>
                <w:szCs w:val="28"/>
              </w:rPr>
              <w:br/>
              <w:t>- Tổng Giám đốc (để b/c);</w:t>
            </w:r>
            <w:r w:rsidRPr="00486D45">
              <w:rPr>
                <w:rFonts w:ascii="Times New Roman" w:eastAsia="Times New Roman" w:hAnsi="Times New Roman" w:cs="Times New Roman"/>
                <w:color w:val="000000"/>
                <w:sz w:val="28"/>
                <w:szCs w:val="28"/>
              </w:rPr>
              <w:br/>
              <w:t>- PTGĐ Phạm Lương Sơn (để b/c);</w:t>
            </w:r>
            <w:r w:rsidRPr="00486D45">
              <w:rPr>
                <w:rFonts w:ascii="Times New Roman" w:eastAsia="Times New Roman" w:hAnsi="Times New Roman" w:cs="Times New Roman"/>
                <w:color w:val="000000"/>
                <w:sz w:val="28"/>
                <w:szCs w:val="28"/>
              </w:rPr>
              <w:br/>
              <w:t>- Vụ BHYT - Bộ Y tế.</w:t>
            </w:r>
            <w:r w:rsidRPr="00486D45">
              <w:rPr>
                <w:rFonts w:ascii="Times New Roman" w:eastAsia="Times New Roman" w:hAnsi="Times New Roman" w:cs="Times New Roman"/>
                <w:color w:val="000000"/>
                <w:sz w:val="28"/>
                <w:szCs w:val="28"/>
              </w:rPr>
              <w:br/>
              <w:t>- Sở Y tế các tỉnh, thành phố trực thuộc TW;</w:t>
            </w:r>
            <w:r w:rsidRPr="00486D45">
              <w:rPr>
                <w:rFonts w:ascii="Times New Roman" w:eastAsia="Times New Roman" w:hAnsi="Times New Roman" w:cs="Times New Roman"/>
                <w:color w:val="000000"/>
                <w:sz w:val="28"/>
                <w:szCs w:val="28"/>
              </w:rPr>
              <w:br/>
              <w:t>- Các đơn vị: CSYT, GĐB, GĐN; Báo BHXH; Website BHXH Việt Nam;</w:t>
            </w:r>
            <w:r w:rsidRPr="00486D45">
              <w:rPr>
                <w:rFonts w:ascii="Times New Roman" w:eastAsia="Times New Roman" w:hAnsi="Times New Roman" w:cs="Times New Roman"/>
                <w:color w:val="000000"/>
                <w:sz w:val="28"/>
                <w:szCs w:val="28"/>
              </w:rPr>
              <w:br/>
              <w:t>- Lưu VT, DVT…</w:t>
            </w:r>
          </w:p>
        </w:tc>
        <w:tc>
          <w:tcPr>
            <w:tcW w:w="4908" w:type="dxa"/>
            <w:shd w:val="clear" w:color="auto" w:fill="FFFFFF"/>
            <w:tcMar>
              <w:top w:w="0" w:type="dxa"/>
              <w:left w:w="108" w:type="dxa"/>
              <w:bottom w:w="0" w:type="dxa"/>
              <w:right w:w="108" w:type="dxa"/>
            </w:tcMar>
            <w:hideMark/>
          </w:tcPr>
          <w:p w:rsidR="00486D45" w:rsidRPr="00486D45" w:rsidRDefault="00486D45" w:rsidP="00486D45">
            <w:pPr>
              <w:spacing w:before="120" w:after="120" w:line="234" w:lineRule="atLeast"/>
              <w:jc w:val="center"/>
              <w:rPr>
                <w:rFonts w:ascii="Times New Roman" w:eastAsia="Times New Roman" w:hAnsi="Times New Roman" w:cs="Times New Roman"/>
                <w:color w:val="000000"/>
                <w:sz w:val="28"/>
                <w:szCs w:val="28"/>
              </w:rPr>
            </w:pPr>
            <w:r w:rsidRPr="00486D45">
              <w:rPr>
                <w:rFonts w:ascii="Times New Roman" w:eastAsia="Times New Roman" w:hAnsi="Times New Roman" w:cs="Times New Roman"/>
                <w:b/>
                <w:bCs/>
                <w:color w:val="000000"/>
                <w:sz w:val="28"/>
                <w:szCs w:val="28"/>
              </w:rPr>
              <w:t>TL. TỔNG GIÁM ĐỐC</w:t>
            </w:r>
            <w:r w:rsidRPr="00486D45">
              <w:rPr>
                <w:rFonts w:ascii="Times New Roman" w:eastAsia="Times New Roman" w:hAnsi="Times New Roman" w:cs="Times New Roman"/>
                <w:b/>
                <w:bCs/>
                <w:color w:val="000000"/>
                <w:sz w:val="28"/>
                <w:szCs w:val="28"/>
              </w:rPr>
              <w:br/>
              <w:t>TRƯỞNG BAN DƯỢC VÀ VẬT TƯ Y TẾ</w:t>
            </w:r>
            <w:r w:rsidRPr="00486D45">
              <w:rPr>
                <w:rFonts w:ascii="Times New Roman" w:eastAsia="Times New Roman" w:hAnsi="Times New Roman" w:cs="Times New Roman"/>
                <w:b/>
                <w:bCs/>
                <w:color w:val="000000"/>
                <w:sz w:val="28"/>
                <w:szCs w:val="28"/>
              </w:rPr>
              <w:br/>
            </w:r>
            <w:r w:rsidRPr="00486D45">
              <w:rPr>
                <w:rFonts w:ascii="Times New Roman" w:eastAsia="Times New Roman" w:hAnsi="Times New Roman" w:cs="Times New Roman"/>
                <w:b/>
                <w:bCs/>
                <w:color w:val="000000"/>
                <w:sz w:val="28"/>
                <w:szCs w:val="28"/>
              </w:rPr>
              <w:br/>
            </w:r>
            <w:r w:rsidRPr="00486D45">
              <w:rPr>
                <w:rFonts w:ascii="Times New Roman" w:eastAsia="Times New Roman" w:hAnsi="Times New Roman" w:cs="Times New Roman"/>
                <w:b/>
                <w:bCs/>
                <w:color w:val="000000"/>
                <w:sz w:val="28"/>
                <w:szCs w:val="28"/>
              </w:rPr>
              <w:br/>
            </w:r>
            <w:r w:rsidRPr="00486D45">
              <w:rPr>
                <w:rFonts w:ascii="Times New Roman" w:eastAsia="Times New Roman" w:hAnsi="Times New Roman" w:cs="Times New Roman"/>
                <w:b/>
                <w:bCs/>
                <w:color w:val="000000"/>
                <w:sz w:val="28"/>
                <w:szCs w:val="28"/>
              </w:rPr>
              <w:br/>
            </w:r>
            <w:r w:rsidRPr="00486D45">
              <w:rPr>
                <w:rFonts w:ascii="Times New Roman" w:eastAsia="Times New Roman" w:hAnsi="Times New Roman" w:cs="Times New Roman"/>
                <w:b/>
                <w:bCs/>
                <w:color w:val="000000"/>
                <w:sz w:val="28"/>
                <w:szCs w:val="28"/>
              </w:rPr>
              <w:br/>
              <w:t>Lê Văn Phúc</w:t>
            </w:r>
          </w:p>
        </w:tc>
      </w:tr>
    </w:tbl>
    <w:p w:rsidR="00CE3D99" w:rsidRPr="00486D45" w:rsidRDefault="00CE3D99">
      <w:pPr>
        <w:rPr>
          <w:rFonts w:ascii="Times New Roman" w:hAnsi="Times New Roman" w:cs="Times New Roman"/>
          <w:sz w:val="28"/>
          <w:szCs w:val="28"/>
        </w:rPr>
      </w:pPr>
    </w:p>
    <w:p w:rsidR="00486D45" w:rsidRPr="00486D45" w:rsidRDefault="00486D45">
      <w:pPr>
        <w:rPr>
          <w:rFonts w:ascii="Times New Roman" w:hAnsi="Times New Roman" w:cs="Times New Roman"/>
          <w:sz w:val="28"/>
          <w:szCs w:val="28"/>
        </w:rPr>
      </w:pPr>
    </w:p>
    <w:sectPr w:rsidR="00486D45" w:rsidRPr="00486D4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7B6" w:rsidRDefault="00C127B6" w:rsidP="00486D45">
      <w:pPr>
        <w:spacing w:after="0" w:line="240" w:lineRule="auto"/>
      </w:pPr>
      <w:r>
        <w:separator/>
      </w:r>
    </w:p>
  </w:endnote>
  <w:endnote w:type="continuationSeparator" w:id="0">
    <w:p w:rsidR="00C127B6" w:rsidRDefault="00C127B6" w:rsidP="0048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D45" w:rsidRPr="007801B5" w:rsidRDefault="00486D45" w:rsidP="00486D45">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486D45" w:rsidRPr="007801B5" w:rsidRDefault="00486D45" w:rsidP="00486D45">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486D45" w:rsidRPr="007801B5" w:rsidRDefault="00486D45" w:rsidP="00486D45">
    <w:pPr>
      <w:pStyle w:val="Header"/>
      <w:jc w:val="center"/>
      <w:rPr>
        <w:rFonts w:ascii="Arial" w:hAnsi="Arial" w:cs="Arial"/>
        <w:color w:val="FF0000"/>
      </w:rPr>
    </w:pPr>
    <w:r w:rsidRPr="007801B5">
      <w:rPr>
        <w:rFonts w:ascii="Arial" w:hAnsi="Arial" w:cs="Arial"/>
        <w:color w:val="FF0000"/>
      </w:rPr>
      <w:t>Web: saovietlaw.com/ Tổng đài 1900 6243</w:t>
    </w:r>
  </w:p>
  <w:p w:rsidR="00486D45" w:rsidRDefault="00486D4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486D45" w:rsidRDefault="00486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7B6" w:rsidRDefault="00C127B6" w:rsidP="00486D45">
      <w:pPr>
        <w:spacing w:after="0" w:line="240" w:lineRule="auto"/>
      </w:pPr>
      <w:r>
        <w:separator/>
      </w:r>
    </w:p>
  </w:footnote>
  <w:footnote w:type="continuationSeparator" w:id="0">
    <w:p w:rsidR="00C127B6" w:rsidRDefault="00C127B6" w:rsidP="00486D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45"/>
    <w:rsid w:val="00486D45"/>
    <w:rsid w:val="00C127B6"/>
    <w:rsid w:val="00CE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3DCA6-C900-4E05-9509-99EBCE23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D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6D45"/>
    <w:rPr>
      <w:color w:val="0000FF"/>
      <w:u w:val="single"/>
    </w:rPr>
  </w:style>
  <w:style w:type="paragraph" w:styleId="Header">
    <w:name w:val="header"/>
    <w:basedOn w:val="Normal"/>
    <w:link w:val="HeaderChar"/>
    <w:uiPriority w:val="99"/>
    <w:unhideWhenUsed/>
    <w:rsid w:val="00486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D45"/>
  </w:style>
  <w:style w:type="paragraph" w:styleId="Footer">
    <w:name w:val="footer"/>
    <w:basedOn w:val="Normal"/>
    <w:link w:val="FooterChar"/>
    <w:uiPriority w:val="99"/>
    <w:unhideWhenUsed/>
    <w:rsid w:val="00486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2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2019-11-15T01:38:00Z</dcterms:created>
  <dcterms:modified xsi:type="dcterms:W3CDTF">2019-11-15T01:40:00Z</dcterms:modified>
</cp:coreProperties>
</file>